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4B" w:rsidRPr="00D81F90" w:rsidRDefault="00F54D4B" w:rsidP="00205B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Пояснительная записка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Решение задач - это важный прием, обеспечивающий более глубокое и полное усвоение учебного материала по химии. Данный курс совершенствует умения учащихся решать расчетные задачи, знакомит с различными способами их решения, углубляет знания учащихся, вырабатывает умение самостоятельно применять приобретенные знания. Умение решать задачи по химии – один из основных критериев творческого усвоения предмета. Через решение задач разных типов и уровней сложности может быть более эффективно освоен курс химии.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 целом курс способствует развитию логического мышления, формированию единых подходов к решению задач по химии, физике, т.е. представлений о единой природе вещества.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Цель данного курса – сформировать необходимые умения и навыки для решения химических задач.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CF5F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Развитие логического мышления, наличие представлений о единой природе веществ;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устанавливать связь между теоретическими и практическими знаниями;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учебно- творческой деятельности;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Способность и готовность не только воспроизводить информацию, но и творчески её применять;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 способы решения задач; креативность мышления, находчивость при решении задач;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Развитие познавательного интереса, интеллектуальных способностей в процессе поиска решения задачи.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Регулятивные: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обучающиеся получат возможность научиться: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составлять план и последовательность действий;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предвидеть возможность конкретного результата при решении задач;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владеть основными универсальными умениями информационного характера: постановка и формулирование проблемы,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поискового характера;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логически мыслить, рассуждать, анализировать условия заданий, а также свои действия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адекватно оценивать правильность и ошибочность выполнения учебной задачи, её объективную трудность и собственные возможности её решения.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Обучающиеся получат возможность научиться: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Устанавливать причинно-следственные связи, строить логические рассуждения;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Формировать учебную и общекультурную компетентность в области решения количественных и качественных задач по курсу химии;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Выдвигать гипотезу при решении учебных задач и понимать необходимость их проверки;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Выбирать наиболее эффективные и рациональные способы решения задач.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Планировать и осуществлять деятельность, направленную на решение задач.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Обучающиеся получат возможность научиться: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участников;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Взаимодействовать и находить общие способы работы; работать в группе; находить общее решение, слушать партнера, формулировать, аргументировать и отстаивать своё мнение;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Работать в группе; оценивать свою работу.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Предметные: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Учащиеся научатся: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Схематично записывать условие задачи, определять способ решения;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Правильно использовать физико-химические величины и их единицы;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Устанавливать генетические связи между классами неорганических и органических соединений;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Расставлять коэффициенты в уравнениях химических реакций методом электронного баланса;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Записывать уравнения реакций с точки зрения теории электролитической диссоциации;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Устанавливать формулы органических веществ на основе массовой доли элементов, плотности и массы продуктов сгорания;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Решать количественные и качественные задачи по курсу неорганической и органической химии.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Закрепить, систематизировать и расширить знания по всем основным разделам курса химии основной школы;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формировать навыки аналитической деятельности, прогнозировать результаты для различных вариативных ситуаций;</w:t>
      </w:r>
    </w:p>
    <w:p w:rsidR="00F54D4B" w:rsidRPr="00D81F90" w:rsidRDefault="00F54D4B" w:rsidP="00CF5F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устанавливать связь между теоретическими знаниям и умениями применять их на практике.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205B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Виды деятельности:</w:t>
      </w:r>
    </w:p>
    <w:p w:rsidR="00F54D4B" w:rsidRPr="00D81F90" w:rsidRDefault="00F54D4B" w:rsidP="00205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- решение предложенных типов задач;</w:t>
      </w:r>
    </w:p>
    <w:p w:rsidR="00F54D4B" w:rsidRPr="00D81F90" w:rsidRDefault="00F54D4B" w:rsidP="00205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-расставление коэффициентов в уравнениях реакций методом электронного баланса;</w:t>
      </w:r>
    </w:p>
    <w:p w:rsidR="00F54D4B" w:rsidRPr="00D81F90" w:rsidRDefault="00F54D4B" w:rsidP="00205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-составление схем гидролиза неорганических и органических веществ;</w:t>
      </w:r>
    </w:p>
    <w:p w:rsidR="00F54D4B" w:rsidRPr="00D81F90" w:rsidRDefault="00F54D4B" w:rsidP="00205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- решение заданий единого государственного экзамена.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Прогнозируемые результаты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 результате обучения на занятиях кружка учащиеся научатся решать различные типы задач; составлять и применять алгоритмы действий при решении; устанавливать генетические связи между классами неорганических и органических соединений;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приобретут практические навыки и умения: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работы со справочным материалом, энциклопедиями, научной литературой.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A3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4D4B" w:rsidRPr="00D81F90" w:rsidRDefault="00F54D4B" w:rsidP="001A3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Содержание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1.Расчеты по химической формуле вещества.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Количественные характеристики вещества. Вычисления количества молекул, молярного объёма газа, относительной плотности газов.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2  Нахождение химической формулы сложного вещества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Вывод формулы вещества на основе массовой доли элементов. Вывод формулы газообразного вещества на основе его плотности и массовой доли элементов. Вывод формулы вещества по его молярной массы и массы (объёму) продуктов сгорания. Вывод формулы вещества на основании общей формулы гомологического ряда органических соединений.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3. Расчеты, связанные с использованием различных способов выражения концентрации растворов.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Способы выражения концентрации растворов. Вычисление массовой доли растворенного вещества в растворе. Молярная концентрация растворенного вещества. Вычисления, связанные с понятием растворимость.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4. Расчеты по уравнениям химических реакций. Вычисление массы вещества или объёма газа по известной массе, количеству вещества, вступающего в реакцию или полученного в результате реакции. Вычисление массы (объёма) продукта реакции, если одно из реагирующих веществ дано в избытке. Вычисление массы продукта реакции, если исходное вещество содержит примеси. Расчёты объёмных отношений газов. Расчеты по термохимическим уравнениям.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5. Вычисления массы (объёма) компонентов смеси. Определение состава смеси, все компоненты которой взаимодействуют с указанными реагентами. Определение состава смеси, компоненты которой выборочно взаимодействуют с указанными реагентами.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6. Закономерности протекания химических реакций. Расчеты по термохимическим уравнениям. Скорость химической реакции. Смещение химического равновесия.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7. Гидролиз солей. Составление уравнений реакций гидролиза солей. Составление уравнений реакций гидролиза органических веществ.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8.Окислительно-восстановительные реакции. Составление уравнений ОВР. Основные окислители и восстановители. Расстановка коэффициентов методом электронн</w:t>
      </w:r>
      <w:bookmarkStart w:id="0" w:name="_GoBack"/>
      <w:bookmarkEnd w:id="0"/>
      <w:r w:rsidRPr="00D81F90">
        <w:rPr>
          <w:rFonts w:ascii="Times New Roman" w:hAnsi="Times New Roman"/>
          <w:sz w:val="24"/>
          <w:szCs w:val="24"/>
        </w:rPr>
        <w:t>ого баланса. Электролиз расплавов солей. Электролиз растворов солей.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9.Генетическая связь органических и неорганических веществ. Генетическая связь между соединениями неметаллов. Генетическая связь между соединениями металлов. Генетическая связь между разными классами органических соединений.</w:t>
      </w:r>
    </w:p>
    <w:p w:rsidR="00F54D4B" w:rsidRPr="00D81F90" w:rsidRDefault="00F54D4B" w:rsidP="001010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Default="00F54D4B" w:rsidP="001A31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>10. Решени</w:t>
      </w:r>
      <w:r>
        <w:rPr>
          <w:rFonts w:ascii="Times New Roman" w:hAnsi="Times New Roman"/>
          <w:sz w:val="24"/>
          <w:szCs w:val="24"/>
        </w:rPr>
        <w:t>е</w:t>
      </w:r>
    </w:p>
    <w:p w:rsidR="00F54D4B" w:rsidRPr="00D81F90" w:rsidRDefault="00F54D4B" w:rsidP="001A31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1F90">
        <w:rPr>
          <w:rFonts w:ascii="Times New Roman" w:hAnsi="Times New Roman"/>
          <w:sz w:val="24"/>
          <w:szCs w:val="24"/>
        </w:rPr>
        <w:t xml:space="preserve"> задач ЕГЭ</w:t>
      </w:r>
    </w:p>
    <w:p w:rsidR="00F54D4B" w:rsidRPr="00D81F90" w:rsidRDefault="00F54D4B" w:rsidP="00101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4D4B" w:rsidRPr="00D81F90" w:rsidRDefault="00F54D4B" w:rsidP="00101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90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9"/>
        <w:gridCol w:w="5755"/>
        <w:gridCol w:w="989"/>
        <w:gridCol w:w="1085"/>
        <w:gridCol w:w="11"/>
        <w:gridCol w:w="1133"/>
        <w:gridCol w:w="14"/>
        <w:gridCol w:w="1490"/>
      </w:tblGrid>
      <w:tr w:rsidR="00F54D4B" w:rsidRPr="0080320F" w:rsidTr="0080320F">
        <w:trPr>
          <w:gridAfter w:val="2"/>
          <w:wAfter w:w="1504" w:type="dxa"/>
          <w:trHeight w:val="258"/>
        </w:trPr>
        <w:tc>
          <w:tcPr>
            <w:tcW w:w="619" w:type="dxa"/>
            <w:vMerge w:val="restart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55" w:type="dxa"/>
            <w:vMerge w:val="restart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229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F54D4B" w:rsidRPr="0080320F" w:rsidTr="0080320F">
        <w:trPr>
          <w:gridAfter w:val="2"/>
          <w:wAfter w:w="1504" w:type="dxa"/>
          <w:trHeight w:val="279"/>
        </w:trPr>
        <w:tc>
          <w:tcPr>
            <w:tcW w:w="619" w:type="dxa"/>
            <w:vMerge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  <w:vMerge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Фактич</w:t>
            </w: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1. Расчеты по химическим формулам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  <w:trHeight w:val="562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Вводный инструктаж.</w:t>
            </w: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Основные количественные характеристики вещества.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количества вещества, массы вещества, количества молекул, молярного объёма газа, относительной плотности газа.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количества вещества, массы вещества, количества молекул, молярного объёма газа, относительной плотности газа.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Определение состава газовых смесей.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Нахождение химической формулы сложного вещества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Вывод простейшей формулы вещества на основе массовой доли элементов.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Вывод формулы газообразного вещества на основе его плотности и массовой доли элементов.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Вывод формулы вещества по его молярной массе и массе (объёму) продуктов сгорания.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2"/>
          <w:wAfter w:w="1504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Вывод формулы вещества на основании общей формулы гомологического ряда органических соединений.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144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Расчеты, связанные с использованием различных способов выражения состава растворов </w:t>
            </w: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Способы выражения концентрации растворов.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массовой доли растворенного вещества в растворе.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Молярная концентрация растворенного вещества.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Вычисления, связанные с понятием растворимость.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Вычисления, связанные с понятием растворимость.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Вычисления, связанные с понятием растворимость.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массы многокомпонентного раствора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массы многокомпонентного раствора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4. Вычисления по уравнениям химических реакций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массы вещества или объёма газа по известной массе, количеству вещества, вступающего в реакцию или полученного в результате реакции.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массы (объёма, количества вещества) продукта реакции, если одно из реагирующих веществ дано в избытке.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выхода продукта реакции.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выхода продукта реакции.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Вычисление массы или объёма продукта реакции по известной массе или объёму исходного вещества, содержащего примеси.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объёмных отношений газов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объёмных отношений газов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по термохимическим уравнениям.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5. Задачи на вычисление массы (объёма) компонентов смеси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Определение состава смеси, все компоненты которой взаимодействуют с указанными реагентами.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right w:val="nil"/>
            </w:tcBorders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Определение состава смеси, все компоненты которой взаимодействуют с указанными реагентами.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Определение состава смеси, компоненты которой выборочно взаимодействуют с указанными реагентами.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6. Закономерности протекания химических реакций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по термохимическим уравнениям (закон Гесса, стандартная энтальпия реакции)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по термохимическим уравнениям (закон Гесса, стандартная энтальпия реакции)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Закон действующих масс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Химическое равновесие.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Химическое равновесие.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Смещение химического равновесия.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7. Гидролиз солей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Составление уравнений реакций гидролиза солей.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Составление уравнений реакций гидролиза органических веществ.</w:t>
            </w:r>
          </w:p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8. Окислительно-восстановительные реакции. Классификация ОВР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 xml:space="preserve">Расстановка коэффициентов методом электронного баланса 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Расстановка коэффициентов методом электронного баланса.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Электролиз расплавов солей.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Электролиз расплавов солей.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Электролиз растворов солей.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Решение задач на электролиз.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Решение задач на электролиз.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Решение задач на электролиз.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Решение задач на электролиз.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Решение задач на электролиз.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>Раздел 9. Генетическая связь органических и неорганических веществ (16 ч.)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соединениями, содержащими неметаллы.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соединениями, содержащими неметаллы.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соединениями, содержащими металлы.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соединениями, содержащими металлы.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147" w:type="dxa"/>
            <w:gridSpan w:val="2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различными классами неорганических соединений.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FD2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различными классами неорганических соединений.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разными классами органических соединений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Генетическая связь между разными классами органических соединений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20F">
              <w:rPr>
                <w:rFonts w:ascii="Times New Roman" w:hAnsi="Times New Roman"/>
                <w:b/>
                <w:sz w:val="24"/>
                <w:szCs w:val="24"/>
              </w:rPr>
              <w:t xml:space="preserve">Раздел 10. Решение задач ЕГЭ 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массовой доли химического соединения в смеси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массовой доли химического соединения в смеси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Расчеты массовой доли химического соединения в смеси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состава смесей при одном активном компоннте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состава смесей при одном активном компоннте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состава смесей при одном активном компоннте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анализ образующихся солей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анализ образующихся солей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анализ образующихся солей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изменение массы пластинок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изменение массы пластинок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изменение массы пластинок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изменение массы пластинок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изменение массы пластинок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на состав растворов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на состав растворов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Расчет на состав растворов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«атомистику»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«атомистику»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«атомистику»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«атомистику»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на «атомистику»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 связанные с кристаллогидратами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 связанные с кристаллогидратами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 связанные с кристаллогидратами</w:t>
            </w:r>
          </w:p>
        </w:tc>
        <w:tc>
          <w:tcPr>
            <w:tcW w:w="989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 связанные с кристаллогидратами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Вычисления связанные с кристаллогидратами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определение формулы органического соединения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определение формулы органического соединения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определение формулы органического соединения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определение формулы органического соединения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определение формулы органического соединения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755" w:type="dxa"/>
          </w:tcPr>
          <w:p w:rsidR="00F54D4B" w:rsidRPr="0080320F" w:rsidRDefault="00F54D4B" w:rsidP="00393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75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085" w:type="dxa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D4B" w:rsidRPr="0080320F" w:rsidTr="0080320F">
        <w:trPr>
          <w:gridAfter w:val="1"/>
          <w:wAfter w:w="1490" w:type="dxa"/>
        </w:trPr>
        <w:tc>
          <w:tcPr>
            <w:tcW w:w="619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755" w:type="dxa"/>
          </w:tcPr>
          <w:p w:rsidR="00F54D4B" w:rsidRPr="0080320F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20F">
              <w:rPr>
                <w:rFonts w:ascii="Times New Roman" w:hAnsi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989" w:type="dxa"/>
          </w:tcPr>
          <w:p w:rsidR="00F54D4B" w:rsidRDefault="00F54D4B" w:rsidP="00EE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085" w:type="dxa"/>
          </w:tcPr>
          <w:p w:rsidR="00F54D4B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158" w:type="dxa"/>
            <w:gridSpan w:val="3"/>
          </w:tcPr>
          <w:p w:rsidR="00F54D4B" w:rsidRPr="0080320F" w:rsidRDefault="00F54D4B" w:rsidP="00803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4D4B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D4B" w:rsidRPr="00D81F90" w:rsidRDefault="00F54D4B" w:rsidP="00137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4D4B" w:rsidRPr="00D81F90" w:rsidSect="00D81F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3DEC"/>
    <w:multiLevelType w:val="hybridMultilevel"/>
    <w:tmpl w:val="84005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934"/>
    <w:rsid w:val="000A5283"/>
    <w:rsid w:val="000F7246"/>
    <w:rsid w:val="00100246"/>
    <w:rsid w:val="00101010"/>
    <w:rsid w:val="001055E3"/>
    <w:rsid w:val="00116BD2"/>
    <w:rsid w:val="00137934"/>
    <w:rsid w:val="0016316D"/>
    <w:rsid w:val="001A3140"/>
    <w:rsid w:val="00205B95"/>
    <w:rsid w:val="0022090C"/>
    <w:rsid w:val="0025166B"/>
    <w:rsid w:val="00327DD3"/>
    <w:rsid w:val="0039396E"/>
    <w:rsid w:val="003D6865"/>
    <w:rsid w:val="00414047"/>
    <w:rsid w:val="0042455E"/>
    <w:rsid w:val="00445ED7"/>
    <w:rsid w:val="005A07E5"/>
    <w:rsid w:val="005B1A94"/>
    <w:rsid w:val="006561FE"/>
    <w:rsid w:val="00710B4B"/>
    <w:rsid w:val="00754D48"/>
    <w:rsid w:val="00781440"/>
    <w:rsid w:val="007A63DB"/>
    <w:rsid w:val="0080320F"/>
    <w:rsid w:val="00816389"/>
    <w:rsid w:val="00911D61"/>
    <w:rsid w:val="009470E4"/>
    <w:rsid w:val="009A17C0"/>
    <w:rsid w:val="009A1C5A"/>
    <w:rsid w:val="00A13A3B"/>
    <w:rsid w:val="00AF5FB5"/>
    <w:rsid w:val="00B33A94"/>
    <w:rsid w:val="00B623A9"/>
    <w:rsid w:val="00BE7FBA"/>
    <w:rsid w:val="00C0785B"/>
    <w:rsid w:val="00C87747"/>
    <w:rsid w:val="00CF5F8B"/>
    <w:rsid w:val="00D81F90"/>
    <w:rsid w:val="00D84647"/>
    <w:rsid w:val="00DE0B80"/>
    <w:rsid w:val="00E1053D"/>
    <w:rsid w:val="00EE1408"/>
    <w:rsid w:val="00F41EC8"/>
    <w:rsid w:val="00F54D4B"/>
    <w:rsid w:val="00F85F3F"/>
    <w:rsid w:val="00F96C80"/>
    <w:rsid w:val="00FD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B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05B95"/>
    <w:pPr>
      <w:ind w:left="720"/>
      <w:contextualSpacing/>
    </w:pPr>
  </w:style>
  <w:style w:type="table" w:styleId="TableGrid">
    <w:name w:val="Table Grid"/>
    <w:basedOn w:val="TableNormal"/>
    <w:uiPriority w:val="99"/>
    <w:rsid w:val="00205B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A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0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47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7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7</Pages>
  <Words>2141</Words>
  <Characters>12207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Админ</dc:creator>
  <cp:keywords/>
  <dc:description/>
  <cp:lastModifiedBy>User</cp:lastModifiedBy>
  <cp:revision>5</cp:revision>
  <cp:lastPrinted>2023-10-22T19:13:00Z</cp:lastPrinted>
  <dcterms:created xsi:type="dcterms:W3CDTF">2023-10-21T19:58:00Z</dcterms:created>
  <dcterms:modified xsi:type="dcterms:W3CDTF">2023-10-22T19:16:00Z</dcterms:modified>
</cp:coreProperties>
</file>